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40F3" w:rsidRDefault="004D40F3" w:rsidP="004D40F3">
      <w:pPr>
        <w:ind w:firstLineChars="200" w:firstLine="31680"/>
        <w:rPr>
          <w:rFonts w:ascii="仿宋_GB2312" w:eastAsia="仿宋_GB2312"/>
          <w:sz w:val="32"/>
          <w:szCs w:val="32"/>
        </w:rPr>
      </w:pPr>
      <w:r w:rsidRPr="00D67D9A">
        <w:rPr>
          <w:rFonts w:ascii="黑体" w:eastAsia="黑体" w:hAnsi="黑体" w:hint="eastAsia"/>
          <w:color w:val="000000"/>
          <w:spacing w:val="-4"/>
          <w:sz w:val="32"/>
          <w:szCs w:val="32"/>
        </w:rPr>
        <w:t>案例名称：</w:t>
      </w:r>
      <w:r>
        <w:rPr>
          <w:rFonts w:ascii="仿宋_GB2312" w:eastAsia="仿宋_GB2312" w:hint="eastAsia"/>
          <w:sz w:val="32"/>
          <w:szCs w:val="32"/>
        </w:rPr>
        <w:t>美兰区演丰镇山尾村调委会</w:t>
      </w:r>
    </w:p>
    <w:p w:rsidR="004D40F3" w:rsidRDefault="004D40F3" w:rsidP="00F6282D">
      <w:pPr>
        <w:ind w:firstLineChars="300" w:firstLine="31680"/>
        <w:jc w:val="left"/>
        <w:rPr>
          <w:rFonts w:ascii="仿宋_GB2312" w:eastAsia="仿宋_GB2312"/>
          <w:color w:val="000000"/>
          <w:spacing w:val="-4"/>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3.65pt;margin-top:383.55pt;width:250.25pt;height:61.65pt;z-index:251656192" filled="f" stroked="f">
            <v:textbox>
              <w:txbxContent>
                <w:p w:rsidR="004D40F3" w:rsidRPr="0040618E" w:rsidRDefault="004D40F3" w:rsidP="0040618E">
                  <w:pPr>
                    <w:spacing w:line="360" w:lineRule="exact"/>
                    <w:rPr>
                      <w:szCs w:val="28"/>
                    </w:rPr>
                  </w:pPr>
                  <w:r w:rsidRPr="0040618E">
                    <w:rPr>
                      <w:rFonts w:ascii="楷体_GB2312" w:eastAsia="楷体_GB2312" w:hint="eastAsia"/>
                      <w:sz w:val="28"/>
                      <w:szCs w:val="28"/>
                    </w:rPr>
                    <w:t>局党组张德俊同志陪同省司法厅相关领导，调研演丰镇山尾村调委会</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0.1pt;margin-top:224.05pt;width:243.8pt;height:161.95pt;z-index:-251657216" wrapcoords="-66 0 -66 21500 21600 21500 21600 0 -66 0">
            <v:imagedata r:id="rId6" o:title=""/>
            <w10:wrap type="tight"/>
          </v:shape>
        </w:pict>
      </w:r>
      <w:r w:rsidRPr="00D67D9A">
        <w:rPr>
          <w:rFonts w:ascii="黑体" w:eastAsia="黑体" w:hAnsi="黑体" w:hint="eastAsia"/>
          <w:color w:val="000000"/>
          <w:spacing w:val="-4"/>
          <w:sz w:val="32"/>
          <w:szCs w:val="32"/>
        </w:rPr>
        <w:t>实施背景：</w:t>
      </w:r>
      <w:r w:rsidRPr="00291094">
        <w:rPr>
          <w:rFonts w:ascii="仿宋_GB2312" w:eastAsia="仿宋_GB2312" w:hint="eastAsia"/>
          <w:color w:val="000000"/>
          <w:spacing w:val="-4"/>
          <w:sz w:val="32"/>
          <w:szCs w:val="32"/>
        </w:rPr>
        <w:t>随着东寨港红树林保护区旅游项目</w:t>
      </w:r>
      <w:r>
        <w:rPr>
          <w:rFonts w:ascii="仿宋_GB2312" w:eastAsia="仿宋_GB2312" w:hint="eastAsia"/>
          <w:color w:val="000000"/>
          <w:spacing w:val="-4"/>
          <w:sz w:val="32"/>
          <w:szCs w:val="32"/>
        </w:rPr>
        <w:t>的开发</w:t>
      </w:r>
      <w:r w:rsidRPr="00291094">
        <w:rPr>
          <w:rFonts w:ascii="仿宋_GB2312" w:eastAsia="仿宋_GB2312" w:hint="eastAsia"/>
          <w:color w:val="000000"/>
          <w:spacing w:val="-4"/>
          <w:sz w:val="32"/>
          <w:szCs w:val="32"/>
        </w:rPr>
        <w:t>，</w:t>
      </w:r>
      <w:r w:rsidRPr="009C1E56">
        <w:rPr>
          <w:rFonts w:ascii="仿宋_GB2312" w:eastAsia="仿宋_GB2312" w:hint="eastAsia"/>
          <w:color w:val="000000"/>
          <w:spacing w:val="-4"/>
          <w:sz w:val="32"/>
          <w:szCs w:val="32"/>
        </w:rPr>
        <w:t>项目开发商与周边村民的纠纷</w:t>
      </w:r>
      <w:r>
        <w:rPr>
          <w:rFonts w:ascii="仿宋_GB2312" w:eastAsia="仿宋_GB2312" w:hint="eastAsia"/>
          <w:color w:val="000000"/>
          <w:spacing w:val="-4"/>
          <w:sz w:val="32"/>
          <w:szCs w:val="32"/>
        </w:rPr>
        <w:t>时有发生，导致项目所在地的演丰镇</w:t>
      </w:r>
      <w:r w:rsidRPr="009C1E56">
        <w:rPr>
          <w:rFonts w:ascii="仿宋_GB2312" w:eastAsia="仿宋_GB2312" w:hint="eastAsia"/>
          <w:color w:val="000000"/>
          <w:spacing w:val="-4"/>
          <w:sz w:val="32"/>
          <w:szCs w:val="32"/>
        </w:rPr>
        <w:t>山尾村</w:t>
      </w:r>
      <w:r>
        <w:rPr>
          <w:rFonts w:ascii="仿宋_GB2312" w:eastAsia="仿宋_GB2312" w:hint="eastAsia"/>
          <w:color w:val="000000"/>
          <w:spacing w:val="-4"/>
          <w:sz w:val="32"/>
          <w:szCs w:val="32"/>
        </w:rPr>
        <w:t>矛盾纠纷数每月环比上升</w:t>
      </w:r>
      <w:r>
        <w:rPr>
          <w:rFonts w:ascii="仿宋_GB2312" w:eastAsia="仿宋_GB2312"/>
          <w:color w:val="000000"/>
          <w:spacing w:val="-4"/>
          <w:sz w:val="32"/>
          <w:szCs w:val="32"/>
        </w:rPr>
        <w:t>10%</w:t>
      </w:r>
      <w:r>
        <w:rPr>
          <w:rFonts w:ascii="仿宋_GB2312" w:eastAsia="仿宋_GB2312" w:hint="eastAsia"/>
          <w:color w:val="000000"/>
          <w:spacing w:val="-4"/>
          <w:sz w:val="32"/>
          <w:szCs w:val="32"/>
        </w:rPr>
        <w:t>之多，而</w:t>
      </w:r>
      <w:r w:rsidRPr="009C1E56">
        <w:rPr>
          <w:rFonts w:ascii="仿宋_GB2312" w:eastAsia="仿宋_GB2312" w:hint="eastAsia"/>
          <w:color w:val="000000"/>
          <w:spacing w:val="-4"/>
          <w:sz w:val="32"/>
          <w:szCs w:val="32"/>
        </w:rPr>
        <w:t>山尾村</w:t>
      </w:r>
      <w:r>
        <w:rPr>
          <w:rFonts w:ascii="仿宋_GB2312" w:eastAsia="仿宋_GB2312" w:hint="eastAsia"/>
          <w:color w:val="000000"/>
          <w:spacing w:val="-4"/>
          <w:sz w:val="32"/>
          <w:szCs w:val="32"/>
        </w:rPr>
        <w:t>调委会现仅有调解员</w:t>
      </w:r>
      <w:r>
        <w:rPr>
          <w:rFonts w:ascii="仿宋_GB2312" w:eastAsia="仿宋_GB2312"/>
          <w:color w:val="000000"/>
          <w:spacing w:val="-4"/>
          <w:sz w:val="32"/>
          <w:szCs w:val="32"/>
        </w:rPr>
        <w:t>5</w:t>
      </w:r>
      <w:r>
        <w:rPr>
          <w:rFonts w:ascii="仿宋_GB2312" w:eastAsia="仿宋_GB2312" w:hint="eastAsia"/>
          <w:color w:val="000000"/>
          <w:spacing w:val="-4"/>
          <w:sz w:val="32"/>
          <w:szCs w:val="32"/>
        </w:rPr>
        <w:t>名，去年月均调解矛盾纠纷高达</w:t>
      </w:r>
      <w:r>
        <w:rPr>
          <w:rFonts w:ascii="仿宋_GB2312" w:eastAsia="仿宋_GB2312"/>
          <w:color w:val="000000"/>
          <w:spacing w:val="-4"/>
          <w:sz w:val="32"/>
          <w:szCs w:val="32"/>
        </w:rPr>
        <w:t>50</w:t>
      </w:r>
      <w:r>
        <w:rPr>
          <w:rFonts w:ascii="仿宋_GB2312" w:eastAsia="仿宋_GB2312" w:hint="eastAsia"/>
          <w:color w:val="000000"/>
          <w:spacing w:val="-4"/>
          <w:sz w:val="32"/>
          <w:szCs w:val="32"/>
        </w:rPr>
        <w:t>多宗。今年博鳌论坛期间李克强总理专门参观了红树林保护区，对当地的风景和配套建设给予了高度评价，</w:t>
      </w:r>
      <w:r w:rsidRPr="00D51493">
        <w:rPr>
          <w:rFonts w:ascii="仿宋_GB2312" w:eastAsia="仿宋_GB2312" w:hint="eastAsia"/>
          <w:color w:val="000000"/>
          <w:spacing w:val="-4"/>
          <w:sz w:val="32"/>
          <w:szCs w:val="32"/>
        </w:rPr>
        <w:t>预计景区开放后各地游客会蜂拥而至，随之带来的是旅游购物、游船服务等旅游纠纷的增加。对此，省厅、市局领导高度重视，多次到山尾村调委会进行调研，对如何做好山尾村的调解工作做了重要指示，特别强调</w:t>
      </w:r>
      <w:r w:rsidRPr="00403EC1">
        <w:rPr>
          <w:rFonts w:ascii="仿宋_GB2312" w:eastAsia="仿宋_GB2312" w:hint="eastAsia"/>
          <w:color w:val="000000"/>
          <w:spacing w:val="-4"/>
          <w:sz w:val="32"/>
          <w:szCs w:val="32"/>
        </w:rPr>
        <w:t>提升</w:t>
      </w:r>
      <w:r>
        <w:rPr>
          <w:rFonts w:ascii="仿宋_GB2312" w:eastAsia="仿宋_GB2312" w:hint="eastAsia"/>
          <w:color w:val="000000"/>
          <w:spacing w:val="-4"/>
          <w:sz w:val="32"/>
          <w:szCs w:val="32"/>
        </w:rPr>
        <w:t>山尾村</w:t>
      </w:r>
      <w:r w:rsidRPr="00403EC1">
        <w:rPr>
          <w:rFonts w:ascii="仿宋_GB2312" w:eastAsia="仿宋_GB2312" w:hint="eastAsia"/>
          <w:color w:val="000000"/>
          <w:spacing w:val="-4"/>
          <w:sz w:val="32"/>
          <w:szCs w:val="32"/>
        </w:rPr>
        <w:t>调委会</w:t>
      </w:r>
      <w:r>
        <w:rPr>
          <w:rFonts w:ascii="仿宋_GB2312" w:eastAsia="仿宋_GB2312" w:hint="eastAsia"/>
          <w:color w:val="000000"/>
          <w:spacing w:val="-4"/>
          <w:sz w:val="32"/>
          <w:szCs w:val="32"/>
        </w:rPr>
        <w:t>化解旅游纠纷</w:t>
      </w:r>
    </w:p>
    <w:p w:rsidR="004D40F3" w:rsidRDefault="004D40F3" w:rsidP="00F6282D">
      <w:pPr>
        <w:rPr>
          <w:rFonts w:ascii="仿宋_GB2312" w:eastAsia="仿宋_GB2312"/>
          <w:sz w:val="32"/>
          <w:szCs w:val="32"/>
        </w:rPr>
      </w:pPr>
      <w:r>
        <w:rPr>
          <w:rFonts w:ascii="仿宋_GB2312" w:eastAsia="仿宋_GB2312" w:hint="eastAsia"/>
          <w:color w:val="000000"/>
          <w:spacing w:val="-4"/>
          <w:sz w:val="32"/>
          <w:szCs w:val="32"/>
        </w:rPr>
        <w:t>的能力是重中之重</w:t>
      </w:r>
      <w:r w:rsidRPr="00D51493">
        <w:rPr>
          <w:rFonts w:ascii="仿宋_GB2312" w:eastAsia="仿宋_GB2312" w:hint="eastAsia"/>
          <w:color w:val="000000"/>
          <w:spacing w:val="-4"/>
          <w:sz w:val="32"/>
          <w:szCs w:val="32"/>
        </w:rPr>
        <w:t>。</w:t>
      </w:r>
      <w:r>
        <w:rPr>
          <w:rFonts w:ascii="仿宋_GB2312" w:eastAsia="仿宋_GB2312" w:hint="eastAsia"/>
          <w:color w:val="000000"/>
          <w:spacing w:val="-4"/>
          <w:sz w:val="32"/>
          <w:szCs w:val="32"/>
        </w:rPr>
        <w:t>为此</w:t>
      </w:r>
      <w:r>
        <w:rPr>
          <w:rFonts w:ascii="仿宋_GB2312" w:eastAsia="仿宋_GB2312" w:hint="eastAsia"/>
          <w:sz w:val="32"/>
          <w:szCs w:val="32"/>
        </w:rPr>
        <w:t>我</w:t>
      </w:r>
      <w:r w:rsidRPr="004421C9">
        <w:rPr>
          <w:rFonts w:ascii="仿宋_GB2312" w:eastAsia="仿宋_GB2312" w:hint="eastAsia"/>
          <w:sz w:val="32"/>
          <w:szCs w:val="32"/>
        </w:rPr>
        <w:t>局</w:t>
      </w:r>
      <w:r>
        <w:rPr>
          <w:rFonts w:ascii="仿宋_GB2312" w:eastAsia="仿宋_GB2312" w:hint="eastAsia"/>
          <w:sz w:val="32"/>
          <w:szCs w:val="32"/>
        </w:rPr>
        <w:t>计划</w:t>
      </w:r>
      <w:r w:rsidRPr="004421C9">
        <w:rPr>
          <w:rFonts w:ascii="仿宋_GB2312" w:eastAsia="仿宋_GB2312" w:hint="eastAsia"/>
          <w:sz w:val="32"/>
          <w:szCs w:val="32"/>
        </w:rPr>
        <w:t>强化山尾村调委会的硬件建设与功能建设，同时顺应山尾村旅游发展的需要，重视旅游性纠纷的排查与调处，促进矛盾纠纷更好更快的化解。</w:t>
      </w:r>
    </w:p>
    <w:p w:rsidR="004D40F3" w:rsidRPr="00D67D9A" w:rsidRDefault="004D40F3" w:rsidP="00F6282D">
      <w:pPr>
        <w:ind w:firstLineChars="200" w:firstLine="31680"/>
        <w:rPr>
          <w:rFonts w:ascii="黑体" w:eastAsia="黑体" w:hAnsi="黑体"/>
          <w:color w:val="000000"/>
          <w:spacing w:val="-4"/>
          <w:sz w:val="32"/>
          <w:szCs w:val="32"/>
        </w:rPr>
      </w:pPr>
      <w:r w:rsidRPr="00D67D9A">
        <w:rPr>
          <w:rFonts w:ascii="黑体" w:eastAsia="黑体" w:hAnsi="黑体" w:hint="eastAsia"/>
          <w:color w:val="000000"/>
          <w:spacing w:val="-4"/>
          <w:sz w:val="32"/>
          <w:szCs w:val="32"/>
        </w:rPr>
        <w:t>创新做法：</w:t>
      </w:r>
    </w:p>
    <w:p w:rsidR="004D40F3" w:rsidRPr="00632B1A" w:rsidRDefault="004D40F3" w:rsidP="00F6282D">
      <w:pPr>
        <w:ind w:firstLineChars="200" w:firstLine="31680"/>
        <w:rPr>
          <w:rFonts w:ascii="仿宋_GB2312" w:eastAsia="仿宋_GB2312"/>
          <w:sz w:val="32"/>
          <w:szCs w:val="32"/>
        </w:rPr>
      </w:pPr>
      <w:r>
        <w:rPr>
          <w:rFonts w:ascii="楷体_GB2312" w:eastAsia="楷体_GB2312" w:hint="eastAsia"/>
          <w:b/>
          <w:sz w:val="32"/>
          <w:szCs w:val="32"/>
        </w:rPr>
        <w:t>一、成立全省首个村</w:t>
      </w:r>
      <w:r w:rsidRPr="00154E74">
        <w:rPr>
          <w:rFonts w:ascii="楷体_GB2312" w:eastAsia="楷体_GB2312" w:hint="eastAsia"/>
          <w:b/>
          <w:sz w:val="32"/>
          <w:szCs w:val="32"/>
        </w:rPr>
        <w:t>级旅游纠纷调委会。</w:t>
      </w:r>
      <w:r w:rsidRPr="00AC2176">
        <w:rPr>
          <w:rFonts w:ascii="仿宋_GB2312" w:eastAsia="仿宋_GB2312" w:hint="eastAsia"/>
          <w:sz w:val="32"/>
          <w:szCs w:val="32"/>
        </w:rPr>
        <w:t>继</w:t>
      </w:r>
      <w:r w:rsidRPr="00632B1A">
        <w:rPr>
          <w:rFonts w:ascii="仿宋_GB2312" w:eastAsia="仿宋_GB2312" w:hint="eastAsia"/>
          <w:sz w:val="32"/>
          <w:szCs w:val="32"/>
        </w:rPr>
        <w:t>海口市旅游人民纠纷调解委员会成立</w:t>
      </w:r>
      <w:r>
        <w:rPr>
          <w:rFonts w:ascii="仿宋_GB2312" w:eastAsia="仿宋_GB2312" w:hint="eastAsia"/>
          <w:sz w:val="32"/>
          <w:szCs w:val="32"/>
        </w:rPr>
        <w:t>后</w:t>
      </w:r>
      <w:r w:rsidRPr="00632B1A">
        <w:rPr>
          <w:rFonts w:ascii="仿宋_GB2312" w:eastAsia="仿宋_GB2312" w:hint="eastAsia"/>
          <w:sz w:val="32"/>
          <w:szCs w:val="32"/>
        </w:rPr>
        <w:t>，</w:t>
      </w:r>
      <w:r>
        <w:rPr>
          <w:rFonts w:ascii="仿宋_GB2312" w:eastAsia="仿宋_GB2312" w:hint="eastAsia"/>
          <w:sz w:val="32"/>
          <w:szCs w:val="32"/>
        </w:rPr>
        <w:t>山尾村调委会开全省先河在村一级调委会成立旅游纠纷调委会，依靠</w:t>
      </w:r>
      <w:r w:rsidRPr="00632B1A">
        <w:rPr>
          <w:rFonts w:ascii="仿宋_GB2312" w:eastAsia="仿宋_GB2312" w:hint="eastAsia"/>
          <w:sz w:val="32"/>
          <w:szCs w:val="32"/>
        </w:rPr>
        <w:t>人民调解优势，建立起来的人民调解、行政调解和旅游行业调解联动的旅游纠纷化解工作机制。</w:t>
      </w:r>
      <w:r>
        <w:rPr>
          <w:rFonts w:ascii="仿宋_GB2312" w:eastAsia="仿宋_GB2312" w:hint="eastAsia"/>
          <w:sz w:val="32"/>
          <w:szCs w:val="32"/>
        </w:rPr>
        <w:t>该村旅游纠纷调委会的</w:t>
      </w:r>
      <w:r w:rsidRPr="000E0D19">
        <w:rPr>
          <w:rFonts w:ascii="仿宋_GB2312" w:eastAsia="仿宋_GB2312" w:hint="eastAsia"/>
          <w:sz w:val="32"/>
          <w:szCs w:val="32"/>
        </w:rPr>
        <w:t>工作</w:t>
      </w:r>
      <w:r>
        <w:rPr>
          <w:rFonts w:ascii="仿宋_GB2312" w:eastAsia="仿宋_GB2312" w:hint="eastAsia"/>
          <w:sz w:val="32"/>
          <w:szCs w:val="32"/>
        </w:rPr>
        <w:t>重点</w:t>
      </w:r>
      <w:r w:rsidRPr="000E0D19">
        <w:rPr>
          <w:rFonts w:ascii="仿宋_GB2312" w:eastAsia="仿宋_GB2312" w:hint="eastAsia"/>
          <w:sz w:val="32"/>
          <w:szCs w:val="32"/>
        </w:rPr>
        <w:t>为调解辖区内旅游业经营者与游客之间因购买商品及服务而产生的矛盾纠纷。具体运行方式为调委会接到调解申请后进行现场办公，听取情况，展开调解。对案情重大、法律关系复杂、疑难程度较高的纠纷，</w:t>
      </w:r>
      <w:r>
        <w:rPr>
          <w:rFonts w:ascii="仿宋_GB2312" w:eastAsia="仿宋_GB2312" w:hint="eastAsia"/>
          <w:sz w:val="32"/>
          <w:szCs w:val="32"/>
        </w:rPr>
        <w:t>上报市旅游委</w:t>
      </w:r>
      <w:r w:rsidRPr="000E0D19">
        <w:rPr>
          <w:rFonts w:ascii="仿宋_GB2312" w:eastAsia="仿宋_GB2312" w:hint="eastAsia"/>
          <w:sz w:val="32"/>
          <w:szCs w:val="32"/>
        </w:rPr>
        <w:t>进行调解。纠纷调解成功，以</w:t>
      </w:r>
      <w:r>
        <w:rPr>
          <w:rFonts w:ascii="仿宋_GB2312" w:eastAsia="仿宋_GB2312" w:hint="eastAsia"/>
          <w:sz w:val="32"/>
          <w:szCs w:val="32"/>
        </w:rPr>
        <w:t>山尾村调委会的</w:t>
      </w:r>
      <w:r w:rsidRPr="000E0D19">
        <w:rPr>
          <w:rFonts w:ascii="仿宋_GB2312" w:eastAsia="仿宋_GB2312" w:hint="eastAsia"/>
          <w:sz w:val="32"/>
          <w:szCs w:val="32"/>
        </w:rPr>
        <w:t>名义制作调解协议并组织落实。纠纷经调解无法达成协议，引导当事人通过正常司法途径解决。</w:t>
      </w:r>
    </w:p>
    <w:p w:rsidR="004D40F3" w:rsidRDefault="004D40F3" w:rsidP="00F6282D">
      <w:pPr>
        <w:ind w:firstLineChars="200" w:firstLine="31680"/>
        <w:rPr>
          <w:rFonts w:ascii="仿宋_GB2312" w:eastAsia="仿宋_GB2312"/>
          <w:sz w:val="32"/>
          <w:szCs w:val="32"/>
        </w:rPr>
      </w:pPr>
      <w:r>
        <w:rPr>
          <w:noProof/>
        </w:rPr>
        <w:pict>
          <v:shape id="_x0000_s1028" type="#_x0000_t75" style="position:absolute;left:0;text-align:left;margin-left:2.1pt;margin-top:-14.8pt;width:206.8pt;height:233.6pt;z-index:251657216">
            <v:imagedata r:id="rId7" o:title="" cropleft="28071f" cropright="4767f"/>
            <w10:wrap type="square"/>
          </v:shape>
        </w:pict>
      </w:r>
      <w:r>
        <w:rPr>
          <w:noProof/>
        </w:rPr>
        <w:pict>
          <v:shape id="_x0000_s1029" type="#_x0000_t202" style="position:absolute;left:0;text-align:left;margin-left:-199.65pt;margin-top:184.8pt;width:188.4pt;height:30.1pt;z-index:251658240" filled="f" stroked="f">
            <v:textbox>
              <w:txbxContent>
                <w:p w:rsidR="004D40F3" w:rsidRPr="00DF6F9D" w:rsidRDefault="004D40F3" w:rsidP="007E4D10">
                  <w:pPr>
                    <w:spacing w:line="360" w:lineRule="exact"/>
                    <w:rPr>
                      <w:rFonts w:ascii="楷体_GB2312" w:eastAsia="楷体_GB2312"/>
                      <w:sz w:val="28"/>
                      <w:szCs w:val="28"/>
                    </w:rPr>
                  </w:pPr>
                  <w:r>
                    <w:rPr>
                      <w:rFonts w:ascii="楷体_GB2312" w:eastAsia="楷体_GB2312" w:hint="eastAsia"/>
                      <w:sz w:val="28"/>
                      <w:szCs w:val="28"/>
                    </w:rPr>
                    <w:t>调解室正门及学习资料柜</w:t>
                  </w:r>
                </w:p>
              </w:txbxContent>
            </v:textbox>
          </v:shape>
        </w:pict>
      </w:r>
      <w:r w:rsidRPr="00154E74">
        <w:rPr>
          <w:rFonts w:ascii="楷体_GB2312" w:eastAsia="楷体_GB2312" w:hint="eastAsia"/>
          <w:b/>
          <w:sz w:val="32"/>
          <w:szCs w:val="32"/>
        </w:rPr>
        <w:t>二、加强硬件建设，提高工作成效。</w:t>
      </w:r>
      <w:r>
        <w:rPr>
          <w:rFonts w:ascii="仿宋_GB2312" w:eastAsia="仿宋_GB2312" w:hint="eastAsia"/>
          <w:sz w:val="32"/>
          <w:szCs w:val="32"/>
        </w:rPr>
        <w:t>我局将山尾村村委会大楼二楼的一间会议室改装为调解室。调解室门口挂牌，室内调解制度上墙，重置桌椅橱柜，配备投影仪、</w:t>
      </w:r>
      <w:r>
        <w:rPr>
          <w:rFonts w:ascii="仿宋_GB2312" w:eastAsia="仿宋_GB2312"/>
          <w:sz w:val="32"/>
          <w:szCs w:val="32"/>
        </w:rPr>
        <w:t>LED</w:t>
      </w:r>
      <w:r>
        <w:rPr>
          <w:rFonts w:ascii="仿宋_GB2312" w:eastAsia="仿宋_GB2312" w:hint="eastAsia"/>
          <w:sz w:val="32"/>
          <w:szCs w:val="32"/>
        </w:rPr>
        <w:t>宣传屏等高新设备。以最完备的设施接待接受调解的群众，以最直观的方式进行法律宣传。</w:t>
      </w:r>
    </w:p>
    <w:p w:rsidR="004D40F3" w:rsidRDefault="004D40F3" w:rsidP="00F6282D">
      <w:pPr>
        <w:ind w:firstLineChars="200" w:firstLine="31680"/>
        <w:rPr>
          <w:rFonts w:ascii="仿宋_GB2312" w:eastAsia="仿宋_GB2312"/>
          <w:sz w:val="32"/>
          <w:szCs w:val="32"/>
        </w:rPr>
      </w:pPr>
      <w:r w:rsidRPr="00154E74">
        <w:rPr>
          <w:rFonts w:ascii="楷体_GB2312" w:eastAsia="楷体_GB2312" w:hint="eastAsia"/>
          <w:b/>
          <w:sz w:val="32"/>
          <w:szCs w:val="32"/>
        </w:rPr>
        <w:t>三、强化队伍建设，引入专业人才。</w:t>
      </w:r>
      <w:r>
        <w:rPr>
          <w:rFonts w:ascii="仿宋_GB2312" w:eastAsia="仿宋_GB2312" w:hint="eastAsia"/>
          <w:sz w:val="32"/>
          <w:szCs w:val="32"/>
        </w:rPr>
        <w:t>一是扩大调委会规模，山尾村调委会原有调解员五名，工作压力大，为突破该困局，村民们从村干部、德高望重的村民中推选出三名新调解员，现有调解员八名；二是引入专业志愿者，区司法局与海南大学法学院达成一致意见，由法学院选派专业知识较强的学生，每两人一组轮流在调委会值班，补充调解专业力量。</w:t>
      </w:r>
    </w:p>
    <w:p w:rsidR="004D40F3" w:rsidRPr="00E727AD" w:rsidRDefault="004D40F3" w:rsidP="00F6282D">
      <w:pPr>
        <w:ind w:firstLineChars="200" w:firstLine="31680"/>
        <w:rPr>
          <w:rFonts w:ascii="仿宋_GB2312" w:eastAsia="仿宋_GB2312"/>
          <w:sz w:val="32"/>
          <w:szCs w:val="32"/>
        </w:rPr>
      </w:pPr>
      <w:r w:rsidRPr="00154E74">
        <w:rPr>
          <w:rFonts w:ascii="楷体_GB2312" w:eastAsia="楷体_GB2312" w:hint="eastAsia"/>
          <w:b/>
          <w:sz w:val="32"/>
          <w:szCs w:val="32"/>
        </w:rPr>
        <w:t>四、多样化培训，提升理论业务水平。</w:t>
      </w:r>
      <w:r>
        <w:rPr>
          <w:rFonts w:ascii="仿宋_GB2312" w:eastAsia="仿宋_GB2312" w:hint="eastAsia"/>
          <w:sz w:val="32"/>
          <w:szCs w:val="32"/>
        </w:rPr>
        <w:t>一是配合群众路线教育实践活动，在党员调解员中开展路线教育，通过丰富多彩的学习形式，提高理论修养，增强为人民服务意识；二是组织调解员参加省厅、市局组织的业务培训，同时为了应对数量众多的旅游纠纷，区局组织调解员学习</w:t>
      </w:r>
      <w:r w:rsidRPr="00E727AD">
        <w:rPr>
          <w:rFonts w:ascii="仿宋_GB2312" w:eastAsia="仿宋_GB2312" w:hint="eastAsia"/>
          <w:sz w:val="32"/>
          <w:szCs w:val="32"/>
        </w:rPr>
        <w:t>《海南国际旅游岛旅游法律总览》</w:t>
      </w:r>
      <w:r>
        <w:rPr>
          <w:rFonts w:ascii="仿宋_GB2312" w:eastAsia="仿宋_GB2312" w:hint="eastAsia"/>
          <w:sz w:val="32"/>
          <w:szCs w:val="32"/>
        </w:rPr>
        <w:t>并组织调解员前往市旅游委交流学习，提升业务水平；三是鼓励调解员充分利用山尾村村委会</w:t>
      </w:r>
      <w:r w:rsidRPr="00BA3B17">
        <w:rPr>
          <w:rFonts w:ascii="仿宋_GB2312" w:eastAsia="仿宋_GB2312" w:hAnsi="仿宋_GB2312" w:hint="eastAsia"/>
          <w:sz w:val="32"/>
          <w:szCs w:val="32"/>
        </w:rPr>
        <w:t>学习型党组织创新基地</w:t>
      </w:r>
      <w:r>
        <w:rPr>
          <w:rFonts w:ascii="仿宋_GB2312" w:eastAsia="仿宋_GB2312" w:hAnsi="仿宋_GB2312" w:hint="eastAsia"/>
          <w:sz w:val="32"/>
          <w:szCs w:val="32"/>
        </w:rPr>
        <w:t>的资源开展自主学习，完善知识结构。</w:t>
      </w:r>
    </w:p>
    <w:p w:rsidR="004D40F3" w:rsidRDefault="004D40F3" w:rsidP="00F6282D">
      <w:pPr>
        <w:ind w:firstLineChars="200" w:firstLine="31680"/>
        <w:rPr>
          <w:rFonts w:ascii="仿宋_GB2312" w:eastAsia="仿宋_GB2312"/>
          <w:sz w:val="32"/>
          <w:szCs w:val="32"/>
        </w:rPr>
      </w:pPr>
      <w:r w:rsidRPr="00154E74">
        <w:rPr>
          <w:rFonts w:ascii="楷体_GB2312" w:eastAsia="楷体_GB2312" w:hint="eastAsia"/>
          <w:b/>
          <w:sz w:val="32"/>
          <w:szCs w:val="32"/>
        </w:rPr>
        <w:t>五、重视宣传，提升知晓度。</w:t>
      </w:r>
      <w:r>
        <w:rPr>
          <w:rFonts w:ascii="仿宋_GB2312" w:eastAsia="仿宋_GB2312" w:hint="eastAsia"/>
          <w:sz w:val="32"/>
          <w:szCs w:val="32"/>
        </w:rPr>
        <w:t>一是利用调委会的</w:t>
      </w:r>
      <w:r>
        <w:rPr>
          <w:rFonts w:ascii="仿宋_GB2312" w:eastAsia="仿宋_GB2312"/>
          <w:sz w:val="32"/>
          <w:szCs w:val="32"/>
        </w:rPr>
        <w:t>LED</w:t>
      </w:r>
      <w:r>
        <w:rPr>
          <w:rFonts w:ascii="仿宋_GB2312" w:eastAsia="仿宋_GB2312" w:hint="eastAsia"/>
          <w:sz w:val="32"/>
          <w:szCs w:val="32"/>
        </w:rPr>
        <w:t>显示屏滚动播放相关法律知识</w:t>
      </w:r>
      <w:r>
        <w:rPr>
          <w:rFonts w:ascii="仿宋_GB2312" w:eastAsia="仿宋_GB2312"/>
          <w:sz w:val="32"/>
          <w:szCs w:val="32"/>
        </w:rPr>
        <w:t xml:space="preserve"> </w:t>
      </w:r>
      <w:r>
        <w:rPr>
          <w:rFonts w:ascii="仿宋_GB2312" w:eastAsia="仿宋_GB2312" w:hint="eastAsia"/>
          <w:sz w:val="32"/>
          <w:szCs w:val="32"/>
        </w:rPr>
        <w:t>，不间断普法；二是在旅游景点的宣传栏、购物点、住宿场所等地张贴普法喷绘及维权程序与调委会联络方式；三是邀请普法琼剧团来村委会舞台演出，党员干部、调解员与群众一同在视听享受中增强正当维权意识。</w:t>
      </w:r>
    </w:p>
    <w:p w:rsidR="004D40F3" w:rsidRPr="00D67D9A" w:rsidRDefault="004D40F3" w:rsidP="00F6282D">
      <w:pPr>
        <w:ind w:firstLineChars="200" w:firstLine="31680"/>
        <w:rPr>
          <w:rFonts w:ascii="黑体" w:eastAsia="黑体" w:hAnsi="黑体"/>
          <w:color w:val="000000"/>
          <w:spacing w:val="-4"/>
          <w:sz w:val="32"/>
          <w:szCs w:val="32"/>
        </w:rPr>
      </w:pPr>
      <w:r w:rsidRPr="00D67D9A">
        <w:rPr>
          <w:rFonts w:ascii="黑体" w:eastAsia="黑体" w:hAnsi="黑体" w:hint="eastAsia"/>
          <w:color w:val="000000"/>
          <w:spacing w:val="-4"/>
          <w:sz w:val="32"/>
          <w:szCs w:val="32"/>
        </w:rPr>
        <w:t>实际成效：</w:t>
      </w:r>
    </w:p>
    <w:p w:rsidR="004D40F3" w:rsidRDefault="004D40F3" w:rsidP="00F6282D">
      <w:pPr>
        <w:ind w:firstLineChars="200" w:firstLine="31680"/>
        <w:rPr>
          <w:rFonts w:ascii="仿宋_GB2312" w:eastAsia="仿宋_GB2312"/>
          <w:sz w:val="32"/>
          <w:szCs w:val="32"/>
        </w:rPr>
      </w:pPr>
      <w:r w:rsidRPr="00154E74">
        <w:rPr>
          <w:rFonts w:ascii="楷体_GB2312" w:eastAsia="楷体_GB2312" w:hint="eastAsia"/>
          <w:b/>
          <w:sz w:val="32"/>
          <w:szCs w:val="32"/>
        </w:rPr>
        <w:t>一、及时化解矛盾纠纷，维护辖区稳定。</w:t>
      </w:r>
      <w:r>
        <w:rPr>
          <w:rFonts w:ascii="仿宋_GB2312" w:eastAsia="仿宋_GB2312" w:hint="eastAsia"/>
          <w:sz w:val="32"/>
          <w:szCs w:val="32"/>
        </w:rPr>
        <w:t>自成立以来，山尾村调委会共调解各类纠纷</w:t>
      </w:r>
      <w:r>
        <w:rPr>
          <w:rFonts w:ascii="仿宋_GB2312" w:eastAsia="仿宋_GB2312"/>
          <w:sz w:val="32"/>
          <w:szCs w:val="32"/>
        </w:rPr>
        <w:t>23</w:t>
      </w:r>
      <w:r>
        <w:rPr>
          <w:rFonts w:ascii="仿宋_GB2312" w:eastAsia="仿宋_GB2312" w:hint="eastAsia"/>
          <w:sz w:val="32"/>
          <w:szCs w:val="32"/>
        </w:rPr>
        <w:t>件，成功调解</w:t>
      </w:r>
      <w:r>
        <w:rPr>
          <w:rFonts w:ascii="仿宋_GB2312" w:eastAsia="仿宋_GB2312"/>
          <w:sz w:val="32"/>
          <w:szCs w:val="32"/>
        </w:rPr>
        <w:t>22</w:t>
      </w:r>
      <w:r>
        <w:rPr>
          <w:rFonts w:ascii="仿宋_GB2312" w:eastAsia="仿宋_GB2312" w:hint="eastAsia"/>
          <w:sz w:val="32"/>
          <w:szCs w:val="32"/>
        </w:rPr>
        <w:t>件，成功率</w:t>
      </w:r>
      <w:r>
        <w:rPr>
          <w:rFonts w:ascii="仿宋_GB2312" w:eastAsia="仿宋_GB2312"/>
          <w:sz w:val="32"/>
          <w:szCs w:val="32"/>
        </w:rPr>
        <w:t>95.7%</w:t>
      </w:r>
      <w:r>
        <w:rPr>
          <w:rFonts w:ascii="仿宋_GB2312" w:eastAsia="仿宋_GB2312" w:hint="eastAsia"/>
          <w:sz w:val="32"/>
          <w:szCs w:val="32"/>
        </w:rPr>
        <w:t>，其中涉及旅游发展类的纠纷</w:t>
      </w:r>
      <w:r>
        <w:rPr>
          <w:rFonts w:ascii="仿宋_GB2312" w:eastAsia="仿宋_GB2312"/>
          <w:sz w:val="32"/>
          <w:szCs w:val="32"/>
        </w:rPr>
        <w:t>12</w:t>
      </w:r>
      <w:r>
        <w:rPr>
          <w:rFonts w:ascii="仿宋_GB2312" w:eastAsia="仿宋_GB2312" w:hint="eastAsia"/>
          <w:sz w:val="32"/>
          <w:szCs w:val="32"/>
        </w:rPr>
        <w:t>件，成功调解</w:t>
      </w:r>
      <w:r>
        <w:rPr>
          <w:rFonts w:ascii="仿宋_GB2312" w:eastAsia="仿宋_GB2312"/>
          <w:sz w:val="32"/>
          <w:szCs w:val="32"/>
        </w:rPr>
        <w:t>12</w:t>
      </w:r>
      <w:r>
        <w:rPr>
          <w:rFonts w:ascii="仿宋_GB2312" w:eastAsia="仿宋_GB2312" w:hint="eastAsia"/>
          <w:sz w:val="32"/>
          <w:szCs w:val="32"/>
        </w:rPr>
        <w:t>件，成功率</w:t>
      </w:r>
      <w:r>
        <w:rPr>
          <w:rFonts w:ascii="仿宋_GB2312" w:eastAsia="仿宋_GB2312"/>
          <w:sz w:val="32"/>
          <w:szCs w:val="32"/>
        </w:rPr>
        <w:t>100%</w:t>
      </w:r>
      <w:r>
        <w:rPr>
          <w:rFonts w:ascii="仿宋_GB2312" w:eastAsia="仿宋_GB2312" w:hint="eastAsia"/>
          <w:sz w:val="32"/>
          <w:szCs w:val="32"/>
        </w:rPr>
        <w:t>。强有力的制度和人员保障，</w:t>
      </w:r>
      <w:r w:rsidRPr="00C85C85">
        <w:rPr>
          <w:rFonts w:ascii="仿宋_GB2312" w:eastAsia="仿宋_GB2312" w:hint="eastAsia"/>
          <w:sz w:val="32"/>
          <w:szCs w:val="32"/>
        </w:rPr>
        <w:t>有</w:t>
      </w:r>
      <w:r>
        <w:rPr>
          <w:rFonts w:ascii="仿宋_GB2312" w:eastAsia="仿宋_GB2312" w:hint="eastAsia"/>
          <w:sz w:val="32"/>
          <w:szCs w:val="32"/>
        </w:rPr>
        <w:t>效</w:t>
      </w:r>
      <w:r w:rsidRPr="00C85C85">
        <w:rPr>
          <w:rFonts w:ascii="仿宋_GB2312" w:eastAsia="仿宋_GB2312" w:hint="eastAsia"/>
          <w:sz w:val="32"/>
          <w:szCs w:val="32"/>
        </w:rPr>
        <w:t>维护了</w:t>
      </w:r>
      <w:r>
        <w:rPr>
          <w:rFonts w:ascii="仿宋_GB2312" w:eastAsia="仿宋_GB2312" w:hint="eastAsia"/>
          <w:sz w:val="32"/>
          <w:szCs w:val="32"/>
        </w:rPr>
        <w:t>山尾村的稳定，为</w:t>
      </w:r>
      <w:r w:rsidRPr="00C85C85">
        <w:rPr>
          <w:rFonts w:ascii="仿宋_GB2312" w:eastAsia="仿宋_GB2312" w:hint="eastAsia"/>
          <w:sz w:val="32"/>
          <w:szCs w:val="32"/>
        </w:rPr>
        <w:t>游客合法权益</w:t>
      </w:r>
      <w:r>
        <w:rPr>
          <w:rFonts w:ascii="仿宋_GB2312" w:eastAsia="仿宋_GB2312" w:hint="eastAsia"/>
          <w:sz w:val="32"/>
          <w:szCs w:val="32"/>
        </w:rPr>
        <w:t>提供了场所</w:t>
      </w:r>
      <w:r w:rsidRPr="00C85C85">
        <w:rPr>
          <w:rFonts w:ascii="仿宋_GB2312" w:eastAsia="仿宋_GB2312" w:hint="eastAsia"/>
          <w:sz w:val="32"/>
          <w:szCs w:val="32"/>
        </w:rPr>
        <w:t>，营造了和谐、繁荣、有序的</w:t>
      </w:r>
      <w:r>
        <w:rPr>
          <w:rFonts w:ascii="仿宋_GB2312" w:eastAsia="仿宋_GB2312" w:hint="eastAsia"/>
          <w:sz w:val="32"/>
          <w:szCs w:val="32"/>
        </w:rPr>
        <w:t>乡村旅游市场</w:t>
      </w:r>
      <w:r w:rsidRPr="00C85C85">
        <w:rPr>
          <w:rFonts w:ascii="仿宋_GB2312" w:eastAsia="仿宋_GB2312" w:hint="eastAsia"/>
          <w:sz w:val="32"/>
          <w:szCs w:val="32"/>
        </w:rPr>
        <w:t>。</w:t>
      </w:r>
    </w:p>
    <w:p w:rsidR="004D40F3" w:rsidRPr="00603436" w:rsidRDefault="004D40F3" w:rsidP="00F6282D">
      <w:pPr>
        <w:widowControl/>
        <w:spacing w:line="560" w:lineRule="exact"/>
        <w:ind w:firstLineChars="200" w:firstLine="31680"/>
        <w:jc w:val="left"/>
        <w:rPr>
          <w:rFonts w:ascii="仿宋_GB2312" w:eastAsia="仿宋_GB2312" w:hAnsi="??" w:cs="宋体"/>
          <w:color w:val="000000"/>
          <w:kern w:val="0"/>
          <w:sz w:val="32"/>
          <w:szCs w:val="32"/>
        </w:rPr>
      </w:pPr>
      <w:r w:rsidRPr="00154E74">
        <w:rPr>
          <w:rFonts w:ascii="楷体_GB2312" w:eastAsia="楷体_GB2312" w:hint="eastAsia"/>
          <w:b/>
          <w:sz w:val="32"/>
          <w:szCs w:val="32"/>
        </w:rPr>
        <w:t>二、</w:t>
      </w:r>
      <w:r w:rsidRPr="00603F1E">
        <w:rPr>
          <w:rFonts w:ascii="楷体_GB2312" w:eastAsia="楷体_GB2312" w:hint="eastAsia"/>
          <w:b/>
          <w:sz w:val="32"/>
          <w:szCs w:val="32"/>
        </w:rPr>
        <w:t>调解员</w:t>
      </w:r>
      <w:r w:rsidRPr="00154E74">
        <w:rPr>
          <w:rFonts w:ascii="楷体_GB2312" w:eastAsia="楷体_GB2312" w:hint="eastAsia"/>
          <w:b/>
          <w:sz w:val="32"/>
          <w:szCs w:val="32"/>
        </w:rPr>
        <w:t>各方面能力得到提升。</w:t>
      </w:r>
      <w:r>
        <w:rPr>
          <w:rFonts w:ascii="仿宋_GB2312" w:eastAsia="仿宋_GB2312" w:hint="eastAsia"/>
          <w:sz w:val="32"/>
          <w:szCs w:val="32"/>
        </w:rPr>
        <w:t>通过各类培训和自主学习</w:t>
      </w:r>
      <w:r w:rsidRPr="0049671B">
        <w:rPr>
          <w:rFonts w:ascii="仿宋_GB2312" w:eastAsia="仿宋_GB2312" w:hint="eastAsia"/>
          <w:sz w:val="32"/>
          <w:szCs w:val="32"/>
        </w:rPr>
        <w:t>一定程度上提高了</w:t>
      </w:r>
      <w:r>
        <w:rPr>
          <w:rFonts w:ascii="仿宋_GB2312" w:eastAsia="仿宋_GB2312" w:hint="eastAsia"/>
          <w:sz w:val="32"/>
          <w:szCs w:val="32"/>
        </w:rPr>
        <w:t>调解员</w:t>
      </w:r>
      <w:r w:rsidRPr="0049671B">
        <w:rPr>
          <w:rFonts w:ascii="仿宋_GB2312" w:eastAsia="仿宋_GB2312" w:hint="eastAsia"/>
          <w:sz w:val="32"/>
          <w:szCs w:val="32"/>
        </w:rPr>
        <w:t>的综合能力。</w:t>
      </w:r>
      <w:r>
        <w:rPr>
          <w:rFonts w:ascii="仿宋_GB2312" w:eastAsia="仿宋_GB2312" w:hint="eastAsia"/>
          <w:sz w:val="32"/>
          <w:szCs w:val="32"/>
        </w:rPr>
        <w:t>一是</w:t>
      </w:r>
      <w:r w:rsidRPr="00A932AF">
        <w:rPr>
          <w:rFonts w:ascii="仿宋_GB2312" w:eastAsia="仿宋_GB2312" w:hint="eastAsia"/>
          <w:sz w:val="32"/>
          <w:szCs w:val="32"/>
        </w:rPr>
        <w:t>思想理论素养</w:t>
      </w:r>
      <w:r>
        <w:rPr>
          <w:rFonts w:ascii="仿宋_GB2312" w:eastAsia="仿宋_GB2312" w:hint="eastAsia"/>
          <w:sz w:val="32"/>
          <w:szCs w:val="32"/>
        </w:rPr>
        <w:t>提升</w:t>
      </w:r>
      <w:r w:rsidRPr="00A932AF">
        <w:rPr>
          <w:rFonts w:ascii="仿宋_GB2312" w:eastAsia="仿宋_GB2312" w:hint="eastAsia"/>
          <w:sz w:val="32"/>
          <w:szCs w:val="32"/>
        </w:rPr>
        <w:t>，战略思维能力和辩证思维能力</w:t>
      </w:r>
      <w:r>
        <w:rPr>
          <w:rFonts w:ascii="仿宋_GB2312" w:eastAsia="仿宋_GB2312" w:hint="eastAsia"/>
          <w:sz w:val="32"/>
          <w:szCs w:val="32"/>
        </w:rPr>
        <w:t>有所增强</w:t>
      </w:r>
      <w:r w:rsidRPr="00A932AF">
        <w:rPr>
          <w:rFonts w:ascii="仿宋_GB2312" w:eastAsia="仿宋_GB2312" w:hint="eastAsia"/>
          <w:sz w:val="32"/>
          <w:szCs w:val="32"/>
        </w:rPr>
        <w:t>，确保</w:t>
      </w:r>
      <w:r>
        <w:rPr>
          <w:rFonts w:ascii="仿宋_GB2312" w:eastAsia="仿宋_GB2312" w:hint="eastAsia"/>
          <w:sz w:val="32"/>
          <w:szCs w:val="32"/>
        </w:rPr>
        <w:t>调委会</w:t>
      </w:r>
      <w:r w:rsidRPr="00A932AF">
        <w:rPr>
          <w:rFonts w:ascii="仿宋_GB2312" w:eastAsia="仿宋_GB2312" w:hint="eastAsia"/>
          <w:sz w:val="32"/>
          <w:szCs w:val="32"/>
        </w:rPr>
        <w:t>在纷繁复杂的环境中牢牢把握正确前进方向</w:t>
      </w:r>
      <w:r>
        <w:rPr>
          <w:rFonts w:ascii="仿宋_GB2312" w:eastAsia="仿宋_GB2312" w:hint="eastAsia"/>
          <w:sz w:val="32"/>
          <w:szCs w:val="32"/>
        </w:rPr>
        <w:t>；二是业务水平提高，调解方法日益成熟，相关知识储备充足，有较强的能力应对各类纠纷。</w:t>
      </w:r>
    </w:p>
    <w:p w:rsidR="004D40F3" w:rsidRPr="00281BFC" w:rsidRDefault="004D40F3" w:rsidP="00AA1618">
      <w:pPr>
        <w:ind w:firstLineChars="200" w:firstLine="31680"/>
        <w:rPr>
          <w:rFonts w:ascii="仿宋_GB2312" w:eastAsia="仿宋_GB2312"/>
          <w:sz w:val="32"/>
          <w:szCs w:val="32"/>
        </w:rPr>
      </w:pPr>
      <w:r w:rsidRPr="00154E74">
        <w:rPr>
          <w:rFonts w:ascii="楷体_GB2312" w:eastAsia="楷体_GB2312" w:hint="eastAsia"/>
          <w:b/>
          <w:sz w:val="32"/>
          <w:szCs w:val="32"/>
        </w:rPr>
        <w:t>三、从被动学习走向主动学习。</w:t>
      </w:r>
      <w:r w:rsidRPr="00281BFC">
        <w:rPr>
          <w:rFonts w:ascii="仿宋_GB2312" w:eastAsia="仿宋_GB2312" w:hint="eastAsia"/>
          <w:sz w:val="32"/>
          <w:szCs w:val="32"/>
        </w:rPr>
        <w:t>在建设学习型党组织过程中山尾</w:t>
      </w:r>
      <w:r>
        <w:rPr>
          <w:rFonts w:ascii="仿宋_GB2312" w:eastAsia="仿宋_GB2312" w:hint="eastAsia"/>
          <w:sz w:val="32"/>
          <w:szCs w:val="32"/>
        </w:rPr>
        <w:t>村调委会</w:t>
      </w:r>
      <w:r w:rsidRPr="00281BFC">
        <w:rPr>
          <w:rFonts w:ascii="仿宋_GB2312" w:eastAsia="仿宋_GB2312" w:hint="eastAsia"/>
          <w:sz w:val="32"/>
          <w:szCs w:val="32"/>
        </w:rPr>
        <w:t>的党员干部达成了共识，认为坚持学习、善于学习是</w:t>
      </w:r>
      <w:r>
        <w:rPr>
          <w:rFonts w:ascii="仿宋_GB2312" w:eastAsia="仿宋_GB2312" w:hint="eastAsia"/>
          <w:sz w:val="32"/>
          <w:szCs w:val="32"/>
        </w:rPr>
        <w:t>存进调委会</w:t>
      </w:r>
      <w:r w:rsidRPr="00281BFC">
        <w:rPr>
          <w:rFonts w:ascii="仿宋_GB2312" w:eastAsia="仿宋_GB2312" w:hint="eastAsia"/>
          <w:sz w:val="32"/>
          <w:szCs w:val="32"/>
        </w:rPr>
        <w:t>发展</w:t>
      </w:r>
      <w:r>
        <w:rPr>
          <w:rFonts w:ascii="仿宋_GB2312" w:eastAsia="仿宋_GB2312" w:hint="eastAsia"/>
          <w:sz w:val="32"/>
          <w:szCs w:val="32"/>
        </w:rPr>
        <w:t>、维护基层稳定</w:t>
      </w:r>
      <w:r w:rsidRPr="00281BFC">
        <w:rPr>
          <w:rFonts w:ascii="仿宋_GB2312" w:eastAsia="仿宋_GB2312" w:hint="eastAsia"/>
          <w:sz w:val="32"/>
          <w:szCs w:val="32"/>
        </w:rPr>
        <w:t>的决定性因素，</w:t>
      </w:r>
      <w:r>
        <w:rPr>
          <w:rFonts w:ascii="仿宋_GB2312" w:eastAsia="仿宋_GB2312" w:hint="eastAsia"/>
          <w:sz w:val="32"/>
          <w:szCs w:val="32"/>
        </w:rPr>
        <w:t>调解员们通过学习发现问题，再继续深入学习，从过去的被动培训到现在的主动学习，同时</w:t>
      </w:r>
      <w:r w:rsidRPr="001D2FD5">
        <w:rPr>
          <w:rFonts w:ascii="仿宋_GB2312" w:eastAsia="仿宋_GB2312" w:hint="eastAsia"/>
          <w:sz w:val="32"/>
          <w:szCs w:val="32"/>
        </w:rPr>
        <w:t>结合实际积极探索富有时代特点的</w:t>
      </w:r>
      <w:r>
        <w:rPr>
          <w:rFonts w:ascii="仿宋_GB2312" w:eastAsia="仿宋_GB2312" w:hint="eastAsia"/>
          <w:sz w:val="32"/>
          <w:szCs w:val="32"/>
        </w:rPr>
        <w:t>学习新方式，有效增强了建设学习型党组织活动的吸引力凝聚力</w:t>
      </w:r>
      <w:r w:rsidRPr="00281BFC">
        <w:rPr>
          <w:rFonts w:ascii="仿宋_GB2312" w:eastAsia="仿宋_GB2312" w:hint="eastAsia"/>
          <w:sz w:val="32"/>
          <w:szCs w:val="32"/>
        </w:rPr>
        <w:t>。</w:t>
      </w:r>
    </w:p>
    <w:sectPr w:rsidR="004D40F3" w:rsidRPr="00281BFC" w:rsidSect="007E4D1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0F3" w:rsidRDefault="004D40F3" w:rsidP="00792438">
      <w:r>
        <w:separator/>
      </w:r>
    </w:p>
  </w:endnote>
  <w:endnote w:type="continuationSeparator" w:id="0">
    <w:p w:rsidR="004D40F3" w:rsidRDefault="004D40F3" w:rsidP="007924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F3" w:rsidRDefault="004D40F3" w:rsidP="00F6282D">
    <w:pPr>
      <w:pStyle w:val="Footer"/>
      <w:ind w:firstLineChars="100" w:firstLine="31680"/>
    </w:pPr>
    <w:r>
      <w:t>-</w:t>
    </w:r>
    <w:fldSimple w:instr=" PAGE   \* MERGEFORMAT ">
      <w:r w:rsidRPr="00F6282D">
        <w:rPr>
          <w:noProof/>
          <w:lang w:val="zh-CN"/>
        </w:rPr>
        <w:t>4</w:t>
      </w:r>
    </w:fldSimple>
    <w:r>
      <w:t>-</w:t>
    </w:r>
  </w:p>
  <w:p w:rsidR="004D40F3" w:rsidRDefault="004D40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F3" w:rsidRDefault="004D40F3" w:rsidP="007E4D10">
    <w:pPr>
      <w:pStyle w:val="Footer"/>
      <w:wordWrap w:val="0"/>
      <w:jc w:val="right"/>
    </w:pPr>
    <w:r>
      <w:t>-</w:t>
    </w:r>
    <w:fldSimple w:instr=" PAGE   \* MERGEFORMAT ">
      <w:r w:rsidRPr="00F6282D">
        <w:rPr>
          <w:noProof/>
          <w:lang w:val="zh-CN"/>
        </w:rPr>
        <w:t>3</w:t>
      </w:r>
    </w:fldSimple>
    <w:r>
      <w:t xml:space="preserve">-  </w:t>
    </w:r>
  </w:p>
  <w:p w:rsidR="004D40F3" w:rsidRDefault="004D4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0F3" w:rsidRDefault="004D40F3" w:rsidP="00792438">
      <w:r>
        <w:separator/>
      </w:r>
    </w:p>
  </w:footnote>
  <w:footnote w:type="continuationSeparator" w:id="0">
    <w:p w:rsidR="004D40F3" w:rsidRDefault="004D40F3" w:rsidP="007924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438"/>
    <w:rsid w:val="00057569"/>
    <w:rsid w:val="000A02E2"/>
    <w:rsid w:val="000A5D3D"/>
    <w:rsid w:val="000C6217"/>
    <w:rsid w:val="000D78C2"/>
    <w:rsid w:val="000E0D19"/>
    <w:rsid w:val="001237D5"/>
    <w:rsid w:val="00131EF6"/>
    <w:rsid w:val="00154E74"/>
    <w:rsid w:val="00181BAB"/>
    <w:rsid w:val="001968F1"/>
    <w:rsid w:val="001A77E5"/>
    <w:rsid w:val="001B0291"/>
    <w:rsid w:val="001C675D"/>
    <w:rsid w:val="001C6EF5"/>
    <w:rsid w:val="001D2FD5"/>
    <w:rsid w:val="001D5280"/>
    <w:rsid w:val="001D5A28"/>
    <w:rsid w:val="001D7A64"/>
    <w:rsid w:val="001F5FE7"/>
    <w:rsid w:val="00213553"/>
    <w:rsid w:val="0021460A"/>
    <w:rsid w:val="00220DC7"/>
    <w:rsid w:val="00222E14"/>
    <w:rsid w:val="002313F9"/>
    <w:rsid w:val="002528EC"/>
    <w:rsid w:val="00256EFB"/>
    <w:rsid w:val="00277CF4"/>
    <w:rsid w:val="00281BFC"/>
    <w:rsid w:val="00281DEE"/>
    <w:rsid w:val="00284228"/>
    <w:rsid w:val="002853A9"/>
    <w:rsid w:val="00291094"/>
    <w:rsid w:val="00297881"/>
    <w:rsid w:val="002B3AA3"/>
    <w:rsid w:val="002B48D1"/>
    <w:rsid w:val="002C32B6"/>
    <w:rsid w:val="002E6344"/>
    <w:rsid w:val="00304E4C"/>
    <w:rsid w:val="003144B9"/>
    <w:rsid w:val="003152AC"/>
    <w:rsid w:val="00315D73"/>
    <w:rsid w:val="0033493A"/>
    <w:rsid w:val="0035296E"/>
    <w:rsid w:val="003611A2"/>
    <w:rsid w:val="00366DC9"/>
    <w:rsid w:val="00381AD8"/>
    <w:rsid w:val="0038530C"/>
    <w:rsid w:val="003D4F55"/>
    <w:rsid w:val="003F4B87"/>
    <w:rsid w:val="003F59F8"/>
    <w:rsid w:val="00403EC1"/>
    <w:rsid w:val="0040618E"/>
    <w:rsid w:val="004102C4"/>
    <w:rsid w:val="00436A7E"/>
    <w:rsid w:val="004421C9"/>
    <w:rsid w:val="00444A74"/>
    <w:rsid w:val="004522E7"/>
    <w:rsid w:val="00484EDA"/>
    <w:rsid w:val="0049671B"/>
    <w:rsid w:val="004D40F3"/>
    <w:rsid w:val="004D5366"/>
    <w:rsid w:val="0054194F"/>
    <w:rsid w:val="005637D2"/>
    <w:rsid w:val="00570BAF"/>
    <w:rsid w:val="00592D71"/>
    <w:rsid w:val="00595479"/>
    <w:rsid w:val="005D5E83"/>
    <w:rsid w:val="005E779C"/>
    <w:rsid w:val="00603436"/>
    <w:rsid w:val="00603F1E"/>
    <w:rsid w:val="006053F5"/>
    <w:rsid w:val="00616944"/>
    <w:rsid w:val="00632B1A"/>
    <w:rsid w:val="0066106C"/>
    <w:rsid w:val="006642C6"/>
    <w:rsid w:val="00677460"/>
    <w:rsid w:val="006A23C4"/>
    <w:rsid w:val="006D079A"/>
    <w:rsid w:val="006F5DDA"/>
    <w:rsid w:val="00705851"/>
    <w:rsid w:val="00710C3F"/>
    <w:rsid w:val="007202AE"/>
    <w:rsid w:val="00770F3D"/>
    <w:rsid w:val="007863D6"/>
    <w:rsid w:val="0079113A"/>
    <w:rsid w:val="00792247"/>
    <w:rsid w:val="00792438"/>
    <w:rsid w:val="007B0947"/>
    <w:rsid w:val="007C3F36"/>
    <w:rsid w:val="007D467B"/>
    <w:rsid w:val="007E4D10"/>
    <w:rsid w:val="00811442"/>
    <w:rsid w:val="00814BD4"/>
    <w:rsid w:val="00820010"/>
    <w:rsid w:val="00856223"/>
    <w:rsid w:val="00857737"/>
    <w:rsid w:val="008700B1"/>
    <w:rsid w:val="008B2595"/>
    <w:rsid w:val="008C5864"/>
    <w:rsid w:val="008E3CFA"/>
    <w:rsid w:val="00901985"/>
    <w:rsid w:val="00907BA2"/>
    <w:rsid w:val="009220A9"/>
    <w:rsid w:val="00931337"/>
    <w:rsid w:val="00935E59"/>
    <w:rsid w:val="00954CD1"/>
    <w:rsid w:val="00997815"/>
    <w:rsid w:val="009B7F7C"/>
    <w:rsid w:val="009C1E56"/>
    <w:rsid w:val="009D1E05"/>
    <w:rsid w:val="009E19B3"/>
    <w:rsid w:val="009F63F4"/>
    <w:rsid w:val="00A06A99"/>
    <w:rsid w:val="00A20E00"/>
    <w:rsid w:val="00A4360C"/>
    <w:rsid w:val="00A45CC4"/>
    <w:rsid w:val="00A90947"/>
    <w:rsid w:val="00A932AF"/>
    <w:rsid w:val="00AA1618"/>
    <w:rsid w:val="00AC2176"/>
    <w:rsid w:val="00AD4A52"/>
    <w:rsid w:val="00AF78C4"/>
    <w:rsid w:val="00B47DBE"/>
    <w:rsid w:val="00B561E3"/>
    <w:rsid w:val="00B95D4F"/>
    <w:rsid w:val="00BA3B17"/>
    <w:rsid w:val="00BB5049"/>
    <w:rsid w:val="00BD0F67"/>
    <w:rsid w:val="00BD7F68"/>
    <w:rsid w:val="00BE593B"/>
    <w:rsid w:val="00C36094"/>
    <w:rsid w:val="00C37001"/>
    <w:rsid w:val="00C85C85"/>
    <w:rsid w:val="00C86B11"/>
    <w:rsid w:val="00CF2DA9"/>
    <w:rsid w:val="00D51493"/>
    <w:rsid w:val="00D67D9A"/>
    <w:rsid w:val="00D7205A"/>
    <w:rsid w:val="00D840E5"/>
    <w:rsid w:val="00DE0159"/>
    <w:rsid w:val="00DE1CE3"/>
    <w:rsid w:val="00DE5908"/>
    <w:rsid w:val="00DF4025"/>
    <w:rsid w:val="00DF6F9D"/>
    <w:rsid w:val="00E138EA"/>
    <w:rsid w:val="00E22C0F"/>
    <w:rsid w:val="00E36EE4"/>
    <w:rsid w:val="00E5304F"/>
    <w:rsid w:val="00E70A4A"/>
    <w:rsid w:val="00E727AD"/>
    <w:rsid w:val="00E830A5"/>
    <w:rsid w:val="00E83D88"/>
    <w:rsid w:val="00EF061F"/>
    <w:rsid w:val="00EF7F73"/>
    <w:rsid w:val="00F4044A"/>
    <w:rsid w:val="00F54E8C"/>
    <w:rsid w:val="00F6282D"/>
    <w:rsid w:val="00F86A11"/>
    <w:rsid w:val="00FB3B1D"/>
    <w:rsid w:val="00FB54CC"/>
    <w:rsid w:val="00FE55A6"/>
    <w:rsid w:val="00FF6F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0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924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92438"/>
    <w:rPr>
      <w:rFonts w:cs="Times New Roman"/>
      <w:sz w:val="18"/>
      <w:szCs w:val="18"/>
    </w:rPr>
  </w:style>
  <w:style w:type="paragraph" w:styleId="Footer">
    <w:name w:val="footer"/>
    <w:basedOn w:val="Normal"/>
    <w:link w:val="FooterChar"/>
    <w:uiPriority w:val="99"/>
    <w:rsid w:val="007924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92438"/>
    <w:rPr>
      <w:rFonts w:cs="Times New Roman"/>
      <w:sz w:val="18"/>
      <w:szCs w:val="18"/>
    </w:rPr>
  </w:style>
  <w:style w:type="paragraph" w:styleId="BalloonText">
    <w:name w:val="Balloon Text"/>
    <w:basedOn w:val="Normal"/>
    <w:link w:val="BalloonTextChar"/>
    <w:uiPriority w:val="99"/>
    <w:semiHidden/>
    <w:rsid w:val="003144B9"/>
    <w:rPr>
      <w:sz w:val="18"/>
      <w:szCs w:val="18"/>
    </w:rPr>
  </w:style>
  <w:style w:type="character" w:customStyle="1" w:styleId="BalloonTextChar">
    <w:name w:val="Balloon Text Char"/>
    <w:basedOn w:val="DefaultParagraphFont"/>
    <w:link w:val="BalloonText"/>
    <w:uiPriority w:val="99"/>
    <w:semiHidden/>
    <w:locked/>
    <w:rsid w:val="003144B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4</Pages>
  <Words>255</Words>
  <Characters>1457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138</cp:revision>
  <cp:lastPrinted>2014-11-26T07:23:00Z</cp:lastPrinted>
  <dcterms:created xsi:type="dcterms:W3CDTF">2014-11-25T02:00:00Z</dcterms:created>
  <dcterms:modified xsi:type="dcterms:W3CDTF">2014-11-26T07:23:00Z</dcterms:modified>
</cp:coreProperties>
</file>